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EA" w:rsidRPr="00822DEA" w:rsidRDefault="00822DEA" w:rsidP="00822DEA">
      <w:pPr>
        <w:pStyle w:val="NormalWeb"/>
        <w:shd w:val="clear" w:color="auto" w:fill="FFFFFF"/>
        <w:spacing w:before="0" w:beforeAutospacing="0" w:after="0" w:afterAutospacing="0" w:line="234" w:lineRule="atLeast"/>
        <w:jc w:val="both"/>
        <w:rPr>
          <w:color w:val="000000"/>
        </w:rPr>
      </w:pPr>
      <w:bookmarkStart w:id="0" w:name="dieu_5"/>
      <w:r w:rsidRPr="00822DEA">
        <w:rPr>
          <w:b/>
          <w:bCs/>
          <w:color w:val="000000"/>
        </w:rPr>
        <w:t>Điều 5. Đơn yêu cầu công nhận sáng kiến</w:t>
      </w:r>
      <w:bookmarkEnd w:id="0"/>
    </w:p>
    <w:p w:rsidR="00822DEA" w:rsidRPr="00822DEA" w:rsidRDefault="00822DEA" w:rsidP="00822DEA">
      <w:pPr>
        <w:pStyle w:val="NormalWeb"/>
        <w:shd w:val="clear" w:color="auto" w:fill="FFFFFF"/>
        <w:spacing w:before="0" w:beforeAutospacing="0" w:after="0" w:afterAutospacing="0" w:line="234" w:lineRule="atLeast"/>
        <w:jc w:val="both"/>
        <w:rPr>
          <w:color w:val="000000"/>
        </w:rPr>
      </w:pPr>
      <w:r w:rsidRPr="00822DEA">
        <w:rPr>
          <w:color w:val="000000"/>
        </w:rPr>
        <w:t>1. Quy định về nội dung Đơn yêu cầu công nhận sáng kiến tại </w:t>
      </w:r>
      <w:bookmarkStart w:id="1" w:name="dc_5"/>
      <w:r w:rsidRPr="00822DEA">
        <w:rPr>
          <w:color w:val="000000"/>
        </w:rPr>
        <w:t>khoản 3 Điều 5 của Điều lệ Sáng kiến</w:t>
      </w:r>
      <w:bookmarkEnd w:id="1"/>
      <w:r w:rsidRPr="00822DEA">
        <w:rPr>
          <w:color w:val="000000"/>
        </w:rPr>
        <w:t> được hướng dẫn cụ thể như sau:</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xml:space="preserve">a) Tên cơ sở được </w:t>
      </w:r>
      <w:bookmarkStart w:id="2" w:name="_GoBack"/>
      <w:bookmarkEnd w:id="2"/>
      <w:r w:rsidRPr="00822DEA">
        <w:rPr>
          <w:color w:val="000000"/>
        </w:rPr>
        <w:t>yêu cầu công nhận sáng kiến;</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b) Tác giả sáng kiến hoặc các đồng tác giả sáng kiến (nếu có) và tỷ lệ đóng góp của từng đồng tác giả;</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c) Chủ đầu tư tạo ra sáng kiến: Trường hợp tác giả sáng kiến không đồng thời là chủ đầu tư tạo ra sáng kiến thì trong đơn cần nêu rõ chủ đầu tư tạo ra sáng kiến là cơ quan, tổ chức hoặc cá nhân nào. Nếu sáng kiến được tạo ra do Nhà nước đầu tư kinh phí, phương tiện vật chất - kỹ thuật thì trong đơn cần ghi rõ thông tin này;</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d) Tên sáng kiến; lĩnh vực áp dụng; mô tả bản chất của sáng kiến; các thông tin cần được bảo mật (nếu có):</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Tên sáng kiến: Phải thể hiện bản chất của giải pháp trong đơn;</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Lĩnh vực áp dụng: Nêu rõ lĩnh vực có thể áp dụng sáng kiến và vấn đề mà sáng kiến giải quyết;</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Mô tả sáng kiến:</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Về nội dung của sáng kiến: 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Về khả năng áp dụng của sáng kiến: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Các thông tin cần được bảo mật (nếu có);</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đ) Các điều kiện cần thiết để áp dụng sáng kiến;</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e) Những người tham gia tổ chức áp dụng sáng kiến lần đầu (nếu có);</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g) Đánh giá lợi ích thu được hoặc dự kiến có thể thu được do áp dụng giải pháp trong đơn theo ý kiến của tác giả và theo ý kiến của tổ chức, cá nhân tham gia áp dụng giải pháp lần đầu, kể cả áp dụng thử tại cơ sở theo các nội dung sau:</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 Số tiền làm lợi (nếu có thể tính được) và nêu cách tính cụ thể.</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t>2. Đơn yêu cầu công nhận sáng kiến có thể làm theo mẫu quy định tại Phụ lục I ban hành kèm theo Thông tư này, trừ trường hợp cơ sở nơi tác giả nộp đơn yêu cầu công nhận sáng kiến sử dụng mẫu đơn khác.</w:t>
      </w:r>
    </w:p>
    <w:p w:rsidR="00822DEA" w:rsidRPr="00822DEA" w:rsidRDefault="00822DEA" w:rsidP="00822DEA">
      <w:pPr>
        <w:pStyle w:val="NormalWeb"/>
        <w:shd w:val="clear" w:color="auto" w:fill="FFFFFF"/>
        <w:spacing w:before="120" w:beforeAutospacing="0" w:after="0" w:afterAutospacing="0" w:line="234" w:lineRule="atLeast"/>
        <w:jc w:val="both"/>
        <w:rPr>
          <w:color w:val="000000"/>
        </w:rPr>
      </w:pPr>
      <w:r w:rsidRPr="00822DEA">
        <w:rPr>
          <w:color w:val="000000"/>
        </w:rPr>
        <w:lastRenderedPageBreak/>
        <w:t>3. Tác giả sáng kiến chịu trách nhiệm về tính trung thực của thông tin nêu trong đơn yêu cầu công nhận sáng kiến.</w:t>
      </w:r>
    </w:p>
    <w:p w:rsidR="00822DEA" w:rsidRPr="00822DEA" w:rsidRDefault="00822DEA" w:rsidP="00822DEA">
      <w:pPr>
        <w:jc w:val="both"/>
        <w:rPr>
          <w:rFonts w:ascii="Times New Roman" w:hAnsi="Times New Roman" w:cs="Times New Roman"/>
          <w:sz w:val="24"/>
          <w:szCs w:val="24"/>
        </w:rPr>
      </w:pPr>
    </w:p>
    <w:sectPr w:rsidR="00822DEA" w:rsidRPr="00822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EA"/>
    <w:rsid w:val="00822DEA"/>
    <w:rsid w:val="008C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86176-CFA3-443E-80F6-7FEE7FF8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Phienbanmoi.com</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2018-03-25T14:14:00Z</dcterms:created>
  <dcterms:modified xsi:type="dcterms:W3CDTF">2018-03-25T14:14:00Z</dcterms:modified>
</cp:coreProperties>
</file>